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9CF" w:rsidRPr="006818CD" w:rsidRDefault="004B59CF" w:rsidP="004B59CF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6FF" w:rsidRPr="006818CD" w:rsidRDefault="00AB46FF" w:rsidP="004B59CF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6FF" w:rsidRPr="006818CD" w:rsidRDefault="00AB46FF" w:rsidP="006818CD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F201F" w:rsidRDefault="005F201F" w:rsidP="006818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222F5" w:rsidRDefault="00B222F5" w:rsidP="00B222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8CD">
        <w:rPr>
          <w:rFonts w:ascii="Times New Roman" w:hAnsi="Times New Roman" w:cs="Times New Roman"/>
          <w:b/>
          <w:sz w:val="28"/>
          <w:szCs w:val="28"/>
          <w:u w:val="single"/>
        </w:rPr>
        <w:t>TENDER NOTICE</w:t>
      </w:r>
    </w:p>
    <w:p w:rsidR="00B222F5" w:rsidRDefault="00B222F5" w:rsidP="00B222F5">
      <w:pPr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HIRING OF SERVICES OF TESTING AGENCY</w:t>
      </w:r>
    </w:p>
    <w:p w:rsidR="00B222F5" w:rsidRPr="006818CD" w:rsidRDefault="00B222F5" w:rsidP="00B222F5">
      <w:pPr>
        <w:jc w:val="center"/>
        <w:rPr>
          <w:rFonts w:ascii="Times New Roman" w:hAnsi="Times New Roman" w:cs="Times New Roman"/>
          <w:b/>
          <w:sz w:val="8"/>
          <w:szCs w:val="28"/>
          <w:u w:val="single"/>
        </w:rPr>
      </w:pPr>
    </w:p>
    <w:p w:rsidR="00B222F5" w:rsidRPr="006818CD" w:rsidRDefault="00B222F5" w:rsidP="00B222F5">
      <w:pPr>
        <w:jc w:val="both"/>
        <w:rPr>
          <w:rFonts w:ascii="Times New Roman" w:hAnsi="Times New Roman" w:cs="Times New Roman"/>
          <w:sz w:val="24"/>
          <w:szCs w:val="24"/>
        </w:rPr>
      </w:pPr>
      <w:r w:rsidRPr="006818CD">
        <w:rPr>
          <w:rFonts w:ascii="Times New Roman" w:hAnsi="Times New Roman" w:cs="Times New Roman"/>
          <w:sz w:val="24"/>
          <w:szCs w:val="24"/>
        </w:rPr>
        <w:t xml:space="preserve">Export Development Fund, Ministry of Commerce </w:t>
      </w:r>
      <w:r>
        <w:rPr>
          <w:rFonts w:ascii="Times New Roman" w:hAnsi="Times New Roman" w:cs="Times New Roman"/>
          <w:sz w:val="24"/>
          <w:szCs w:val="24"/>
        </w:rPr>
        <w:t xml:space="preserve">intends </w:t>
      </w:r>
      <w:r w:rsidRPr="006818CD">
        <w:rPr>
          <w:rFonts w:ascii="Times New Roman" w:hAnsi="Times New Roman" w:cs="Times New Roman"/>
          <w:sz w:val="24"/>
          <w:szCs w:val="24"/>
        </w:rPr>
        <w:t xml:space="preserve">to make recruitment for which sealed bids </w:t>
      </w:r>
      <w:r w:rsidRPr="006818CD">
        <w:rPr>
          <w:rFonts w:ascii="Times New Roman" w:hAnsi="Times New Roman" w:cs="Times New Roman"/>
          <w:b/>
          <w:sz w:val="24"/>
          <w:szCs w:val="24"/>
        </w:rPr>
        <w:t>(Technical and Financial)</w:t>
      </w:r>
      <w:r w:rsidRPr="006818CD">
        <w:rPr>
          <w:rFonts w:ascii="Times New Roman" w:hAnsi="Times New Roman" w:cs="Times New Roman"/>
          <w:sz w:val="24"/>
          <w:szCs w:val="24"/>
        </w:rPr>
        <w:t xml:space="preserve"> for conducting the screening tests are invited from reputed Testing Agencies havi</w:t>
      </w:r>
      <w:r w:rsidR="00EE5F9C">
        <w:rPr>
          <w:rFonts w:ascii="Times New Roman" w:hAnsi="Times New Roman" w:cs="Times New Roman"/>
          <w:sz w:val="24"/>
          <w:szCs w:val="24"/>
        </w:rPr>
        <w:t>ng minimum 05</w:t>
      </w:r>
      <w:r>
        <w:rPr>
          <w:rFonts w:ascii="Times New Roman" w:hAnsi="Times New Roman" w:cs="Times New Roman"/>
          <w:sz w:val="24"/>
          <w:szCs w:val="24"/>
        </w:rPr>
        <w:t xml:space="preserve"> year experience, </w:t>
      </w:r>
      <w:r w:rsidRPr="006818CD">
        <w:rPr>
          <w:rFonts w:ascii="Times New Roman" w:hAnsi="Times New Roman" w:cs="Times New Roman"/>
          <w:sz w:val="24"/>
          <w:szCs w:val="24"/>
        </w:rPr>
        <w:t xml:space="preserve">registered with Government of Pakistan,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6818CD">
        <w:rPr>
          <w:rFonts w:ascii="Times New Roman" w:hAnsi="Times New Roman" w:cs="Times New Roman"/>
          <w:sz w:val="24"/>
          <w:szCs w:val="24"/>
        </w:rPr>
        <w:t>registered with income tax and sale tax department.</w:t>
      </w:r>
      <w:r>
        <w:rPr>
          <w:rFonts w:ascii="Times New Roman" w:hAnsi="Times New Roman" w:cs="Times New Roman"/>
          <w:sz w:val="24"/>
          <w:szCs w:val="24"/>
        </w:rPr>
        <w:t xml:space="preserve"> The agency should not have been black listed by any government office.</w:t>
      </w:r>
    </w:p>
    <w:p w:rsidR="00B222F5" w:rsidRDefault="00B222F5" w:rsidP="00B222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bidding documents containing detailed terms and conditions for hiring of services of testing agency are available on PPRA website </w:t>
      </w:r>
      <w:hyperlink r:id="rId7" w:history="1">
        <w:r w:rsidRPr="008C62E1">
          <w:rPr>
            <w:rStyle w:val="Hyperlink"/>
            <w:rFonts w:ascii="Times New Roman" w:hAnsi="Times New Roman" w:cs="Times New Roman"/>
            <w:sz w:val="24"/>
            <w:szCs w:val="24"/>
          </w:rPr>
          <w:t>www.ppra.org.pk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EDF’s website </w:t>
      </w:r>
      <w:r w:rsidRPr="00193473">
        <w:rPr>
          <w:rStyle w:val="Hyperlink"/>
          <w:rFonts w:ascii="Times New Roman" w:hAnsi="Times New Roman" w:cs="Times New Roman"/>
          <w:sz w:val="24"/>
          <w:szCs w:val="24"/>
        </w:rPr>
        <w:t>www.edf.gov.pk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2F5" w:rsidRDefault="00B222F5" w:rsidP="003016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sealed bids must reach to the undersigned at the address, “</w:t>
      </w:r>
      <w:r w:rsidR="003016A7">
        <w:rPr>
          <w:rFonts w:ascii="Times New Roman" w:hAnsi="Times New Roman" w:cs="Times New Roman"/>
          <w:sz w:val="24"/>
          <w:szCs w:val="24"/>
        </w:rPr>
        <w:t xml:space="preserve">Room 440, Ministry of Commerce, </w:t>
      </w:r>
      <w:r w:rsidR="00406782">
        <w:rPr>
          <w:rFonts w:ascii="Times New Roman" w:hAnsi="Times New Roman" w:cs="Times New Roman"/>
          <w:sz w:val="24"/>
          <w:szCs w:val="24"/>
        </w:rPr>
        <w:t>4</w:t>
      </w:r>
      <w:r w:rsidR="00406782" w:rsidRPr="0040678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06782">
        <w:rPr>
          <w:rFonts w:ascii="Times New Roman" w:hAnsi="Times New Roman" w:cs="Times New Roman"/>
          <w:sz w:val="24"/>
          <w:szCs w:val="24"/>
        </w:rPr>
        <w:t xml:space="preserve"> Floor, </w:t>
      </w:r>
      <w:r w:rsidR="003016A7">
        <w:rPr>
          <w:rFonts w:ascii="Times New Roman" w:hAnsi="Times New Roman" w:cs="Times New Roman"/>
          <w:sz w:val="24"/>
          <w:szCs w:val="24"/>
        </w:rPr>
        <w:t xml:space="preserve">A Block Pak </w:t>
      </w:r>
      <w:r w:rsidR="00406782">
        <w:rPr>
          <w:rFonts w:ascii="Times New Roman" w:hAnsi="Times New Roman" w:cs="Times New Roman"/>
          <w:sz w:val="24"/>
          <w:szCs w:val="24"/>
        </w:rPr>
        <w:t xml:space="preserve">Secretariat, </w:t>
      </w:r>
      <w:proofErr w:type="gramStart"/>
      <w:r w:rsidR="00406782">
        <w:rPr>
          <w:rFonts w:ascii="Times New Roman" w:hAnsi="Times New Roman" w:cs="Times New Roman"/>
          <w:sz w:val="24"/>
          <w:szCs w:val="24"/>
        </w:rPr>
        <w:t>Islamabad</w:t>
      </w:r>
      <w:proofErr w:type="gramEnd"/>
      <w:r w:rsidR="0040678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on or before 22-10-2018 at 11:00 am bids will</w:t>
      </w:r>
      <w:r w:rsidR="003016A7">
        <w:rPr>
          <w:rFonts w:ascii="Times New Roman" w:hAnsi="Times New Roman" w:cs="Times New Roman"/>
          <w:sz w:val="24"/>
          <w:szCs w:val="24"/>
        </w:rPr>
        <w:t xml:space="preserve"> be opened on the same day at 11:30 a</w:t>
      </w:r>
      <w:r>
        <w:rPr>
          <w:rFonts w:ascii="Times New Roman" w:hAnsi="Times New Roman" w:cs="Times New Roman"/>
          <w:sz w:val="24"/>
          <w:szCs w:val="24"/>
        </w:rPr>
        <w:t>.m. Bids submitted late/ incomplete shall not be considered/ entertained.</w:t>
      </w:r>
    </w:p>
    <w:p w:rsidR="00B222F5" w:rsidRPr="006818CD" w:rsidRDefault="00B222F5" w:rsidP="00B222F5">
      <w:pPr>
        <w:rPr>
          <w:rFonts w:ascii="Times New Roman" w:hAnsi="Times New Roman" w:cs="Times New Roman"/>
          <w:sz w:val="24"/>
          <w:szCs w:val="24"/>
        </w:rPr>
      </w:pPr>
    </w:p>
    <w:p w:rsidR="00B222F5" w:rsidRPr="006818CD" w:rsidRDefault="00B222F5" w:rsidP="00B222F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8CD">
        <w:rPr>
          <w:rFonts w:ascii="Times New Roman" w:hAnsi="Times New Roman" w:cs="Times New Roman"/>
          <w:b/>
          <w:sz w:val="24"/>
          <w:szCs w:val="24"/>
        </w:rPr>
        <w:t xml:space="preserve">(Syed </w:t>
      </w:r>
      <w:proofErr w:type="spellStart"/>
      <w:r w:rsidRPr="006818CD">
        <w:rPr>
          <w:rFonts w:ascii="Times New Roman" w:hAnsi="Times New Roman" w:cs="Times New Roman"/>
          <w:b/>
          <w:sz w:val="24"/>
          <w:szCs w:val="24"/>
        </w:rPr>
        <w:t>Ejaz</w:t>
      </w:r>
      <w:proofErr w:type="spellEnd"/>
      <w:r w:rsidRPr="006818CD">
        <w:rPr>
          <w:rFonts w:ascii="Times New Roman" w:hAnsi="Times New Roman" w:cs="Times New Roman"/>
          <w:b/>
          <w:sz w:val="24"/>
          <w:szCs w:val="24"/>
        </w:rPr>
        <w:t xml:space="preserve"> Ali Shah)</w:t>
      </w:r>
    </w:p>
    <w:p w:rsidR="00B222F5" w:rsidRDefault="00BB0D26" w:rsidP="00B222F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Deputy Director</w:t>
      </w:r>
      <w:r w:rsidR="00B222F5" w:rsidRPr="006818CD">
        <w:rPr>
          <w:rFonts w:ascii="Times New Roman" w:hAnsi="Times New Roman" w:cs="Times New Roman"/>
          <w:b/>
          <w:sz w:val="24"/>
          <w:szCs w:val="24"/>
        </w:rPr>
        <w:t xml:space="preserve"> (HR and </w:t>
      </w:r>
      <w:proofErr w:type="spellStart"/>
      <w:r w:rsidR="00B222F5" w:rsidRPr="006818CD">
        <w:rPr>
          <w:rFonts w:ascii="Times New Roman" w:hAnsi="Times New Roman" w:cs="Times New Roman"/>
          <w:b/>
          <w:sz w:val="24"/>
          <w:szCs w:val="24"/>
        </w:rPr>
        <w:t>Admn</w:t>
      </w:r>
      <w:proofErr w:type="spellEnd"/>
      <w:r w:rsidR="00B222F5" w:rsidRPr="006818CD">
        <w:rPr>
          <w:rFonts w:ascii="Times New Roman" w:hAnsi="Times New Roman" w:cs="Times New Roman"/>
          <w:b/>
          <w:sz w:val="24"/>
          <w:szCs w:val="24"/>
        </w:rPr>
        <w:t>)</w:t>
      </w:r>
    </w:p>
    <w:p w:rsidR="00B222F5" w:rsidRPr="006818CD" w:rsidRDefault="00B222F5" w:rsidP="00B222F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</w:t>
      </w:r>
      <w:r w:rsidR="00406782">
        <w:rPr>
          <w:rFonts w:ascii="Times New Roman" w:hAnsi="Times New Roman" w:cs="Times New Roman"/>
          <w:b/>
          <w:sz w:val="24"/>
          <w:szCs w:val="24"/>
        </w:rPr>
        <w:t>port Development Fund</w:t>
      </w:r>
    </w:p>
    <w:p w:rsidR="00B222F5" w:rsidRPr="00606B2A" w:rsidRDefault="00B222F5" w:rsidP="00B222F5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4E64">
        <w:rPr>
          <w:rStyle w:val="Hyperlink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Tel: </w:t>
      </w:r>
      <w:r w:rsidRPr="00654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051-9107285</w:t>
      </w:r>
    </w:p>
    <w:p w:rsidR="00285F66" w:rsidRDefault="00285F66" w:rsidP="004B59CF">
      <w:pPr>
        <w:rPr>
          <w:rFonts w:ascii="Times New Roman" w:hAnsi="Times New Roman" w:cs="Times New Roman"/>
          <w:sz w:val="24"/>
          <w:szCs w:val="24"/>
        </w:rPr>
      </w:pPr>
    </w:p>
    <w:p w:rsidR="00285F66" w:rsidRP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285F66" w:rsidRP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285F66" w:rsidRP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285F66" w:rsidRP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285F66" w:rsidRP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285F66" w:rsidRDefault="00285F66" w:rsidP="00285F66">
      <w:pPr>
        <w:rPr>
          <w:rFonts w:ascii="Times New Roman" w:hAnsi="Times New Roman" w:cs="Times New Roman"/>
          <w:sz w:val="24"/>
          <w:szCs w:val="24"/>
        </w:rPr>
      </w:pPr>
    </w:p>
    <w:p w:rsidR="006818CD" w:rsidRDefault="00285F66" w:rsidP="00285F66">
      <w:pPr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5F66" w:rsidRDefault="00285F66" w:rsidP="00796FD3">
      <w:p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5F66" w:rsidRPr="00796FD3" w:rsidRDefault="00285F66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lastRenderedPageBreak/>
        <w:t>Introduction:</w:t>
      </w:r>
    </w:p>
    <w:p w:rsidR="00285F66" w:rsidRDefault="00285F66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5F66" w:rsidRDefault="00285F66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Export Development Fund, Ministry of Commerce, intends to hire the services of a testing assessment firm/ agency/ body to design and conduct the </w:t>
      </w:r>
      <w:r w:rsidR="00497602">
        <w:rPr>
          <w:rFonts w:ascii="Times New Roman" w:hAnsi="Times New Roman" w:cs="Times New Roman"/>
          <w:sz w:val="24"/>
          <w:szCs w:val="24"/>
        </w:rPr>
        <w:t>screening</w:t>
      </w:r>
      <w:r>
        <w:rPr>
          <w:rFonts w:ascii="Times New Roman" w:hAnsi="Times New Roman" w:cs="Times New Roman"/>
          <w:sz w:val="24"/>
          <w:szCs w:val="24"/>
        </w:rPr>
        <w:t xml:space="preserve"> test of applicants to be required against various post of </w:t>
      </w:r>
      <w:r w:rsidR="001135DE">
        <w:rPr>
          <w:rFonts w:ascii="Times New Roman" w:hAnsi="Times New Roman" w:cs="Times New Roman"/>
          <w:sz w:val="24"/>
          <w:szCs w:val="24"/>
        </w:rPr>
        <w:t>BPS</w:t>
      </w:r>
      <w:r>
        <w:rPr>
          <w:rFonts w:ascii="Times New Roman" w:hAnsi="Times New Roman" w:cs="Times New Roman"/>
          <w:sz w:val="24"/>
          <w:szCs w:val="24"/>
        </w:rPr>
        <w:t xml:space="preserve"> (1-19).</w:t>
      </w:r>
    </w:p>
    <w:p w:rsidR="00285F66" w:rsidRDefault="00285F66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5F66" w:rsidRPr="00796FD3" w:rsidRDefault="00285F66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Receipts of Bids:</w:t>
      </w:r>
    </w:p>
    <w:p w:rsidR="00285F66" w:rsidRDefault="00285F66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3ED9" w:rsidRDefault="00285F66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Sealed bids (Technical and </w:t>
      </w:r>
      <w:r w:rsidR="00A138F3">
        <w:rPr>
          <w:rFonts w:ascii="Times New Roman" w:hAnsi="Times New Roman" w:cs="Times New Roman"/>
          <w:sz w:val="24"/>
          <w:szCs w:val="24"/>
        </w:rPr>
        <w:t>Financial)</w:t>
      </w:r>
      <w:r>
        <w:rPr>
          <w:rFonts w:ascii="Times New Roman" w:hAnsi="Times New Roman" w:cs="Times New Roman"/>
          <w:sz w:val="24"/>
          <w:szCs w:val="24"/>
        </w:rPr>
        <w:t xml:space="preserve"> both in separate sealed envelope duly marked in two envelopes (one mark</w:t>
      </w:r>
      <w:r w:rsidR="001135DE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as Technical and one marked as Financial) should reach Deputy Director (HR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Admn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Export Development Fund, </w:t>
      </w:r>
      <w:r w:rsidR="007019BB">
        <w:rPr>
          <w:rFonts w:ascii="Times New Roman" w:hAnsi="Times New Roman" w:cs="Times New Roman"/>
          <w:sz w:val="24"/>
          <w:szCs w:val="24"/>
        </w:rPr>
        <w:t>Room No. 440, Ministry of Commerce, 4</w:t>
      </w:r>
      <w:r w:rsidR="007019BB" w:rsidRPr="007019B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019BB">
        <w:rPr>
          <w:rFonts w:ascii="Times New Roman" w:hAnsi="Times New Roman" w:cs="Times New Roman"/>
          <w:sz w:val="24"/>
          <w:szCs w:val="24"/>
        </w:rPr>
        <w:t xml:space="preserve"> Floor, A-Block, Pak </w:t>
      </w:r>
      <w:r w:rsidR="00945D8F">
        <w:rPr>
          <w:rFonts w:ascii="Times New Roman" w:hAnsi="Times New Roman" w:cs="Times New Roman"/>
          <w:sz w:val="24"/>
          <w:szCs w:val="24"/>
        </w:rPr>
        <w:t>Secretariat</w:t>
      </w:r>
      <w:r w:rsidR="007019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Islam</w:t>
      </w:r>
      <w:r w:rsidR="00CE5BAA">
        <w:rPr>
          <w:rFonts w:ascii="Times New Roman" w:hAnsi="Times New Roman" w:cs="Times New Roman"/>
          <w:sz w:val="24"/>
          <w:szCs w:val="24"/>
        </w:rPr>
        <w:t>abad on or before 22</w:t>
      </w:r>
      <w:r>
        <w:rPr>
          <w:rFonts w:ascii="Times New Roman" w:hAnsi="Times New Roman" w:cs="Times New Roman"/>
          <w:sz w:val="24"/>
          <w:szCs w:val="24"/>
        </w:rPr>
        <w:t xml:space="preserve">-10-2018 at </w:t>
      </w:r>
      <w:r w:rsidR="007019B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11: 00 </w:t>
      </w:r>
      <w:proofErr w:type="spellStart"/>
      <w:r>
        <w:rPr>
          <w:rFonts w:ascii="Times New Roman" w:hAnsi="Times New Roman" w:cs="Times New Roman"/>
          <w:sz w:val="24"/>
          <w:szCs w:val="24"/>
        </w:rPr>
        <w:t>a.m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will</w:t>
      </w:r>
      <w:r w:rsidR="00A103EE">
        <w:rPr>
          <w:rFonts w:ascii="Times New Roman" w:hAnsi="Times New Roman" w:cs="Times New Roman"/>
          <w:sz w:val="24"/>
          <w:szCs w:val="24"/>
        </w:rPr>
        <w:t xml:space="preserve"> be opened on the same day at 11:</w:t>
      </w:r>
      <w:r w:rsidR="007019BB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019B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.m</w:t>
      </w:r>
      <w:proofErr w:type="spellEnd"/>
    </w:p>
    <w:p w:rsidR="00373ED9" w:rsidRDefault="00373ED9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3ED9" w:rsidRPr="00796FD3" w:rsidRDefault="00373ED9" w:rsidP="00796FD3">
      <w:pPr>
        <w:pStyle w:val="ListParagraph"/>
        <w:numPr>
          <w:ilvl w:val="0"/>
          <w:numId w:val="14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Technical Bid:</w:t>
      </w:r>
    </w:p>
    <w:p w:rsidR="00373ED9" w:rsidRDefault="00373ED9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technical bid shall </w:t>
      </w:r>
      <w:r w:rsidR="006E135B">
        <w:rPr>
          <w:rFonts w:ascii="Times New Roman" w:hAnsi="Times New Roman" w:cs="Times New Roman"/>
          <w:sz w:val="24"/>
          <w:szCs w:val="24"/>
        </w:rPr>
        <w:t>consist of all the documents eligibility</w:t>
      </w:r>
      <w:r>
        <w:rPr>
          <w:rFonts w:ascii="Times New Roman" w:hAnsi="Times New Roman" w:cs="Times New Roman"/>
          <w:sz w:val="24"/>
          <w:szCs w:val="24"/>
        </w:rPr>
        <w:t xml:space="preserve"> requirements </w:t>
      </w:r>
      <w:r w:rsidR="00752257">
        <w:rPr>
          <w:rFonts w:ascii="Times New Roman" w:hAnsi="Times New Roman" w:cs="Times New Roman"/>
          <w:sz w:val="24"/>
          <w:szCs w:val="24"/>
        </w:rPr>
        <w:t>and those which the b</w:t>
      </w:r>
      <w:r w:rsidR="006E135B">
        <w:rPr>
          <w:rFonts w:ascii="Times New Roman" w:hAnsi="Times New Roman" w:cs="Times New Roman"/>
          <w:sz w:val="24"/>
          <w:szCs w:val="24"/>
        </w:rPr>
        <w:t>idders deem necessary as a proof</w:t>
      </w:r>
      <w:r w:rsidR="00752257">
        <w:rPr>
          <w:rFonts w:ascii="Times New Roman" w:hAnsi="Times New Roman" w:cs="Times New Roman"/>
          <w:sz w:val="24"/>
          <w:szCs w:val="24"/>
        </w:rPr>
        <w:t xml:space="preserve"> of qualification/ experience and legal status.</w:t>
      </w:r>
    </w:p>
    <w:p w:rsidR="00245F7E" w:rsidRDefault="00245F7E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Pr="00796FD3" w:rsidRDefault="00752257" w:rsidP="00796FD3">
      <w:pPr>
        <w:pStyle w:val="ListParagraph"/>
        <w:numPr>
          <w:ilvl w:val="0"/>
          <w:numId w:val="14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Financial Bid:</w:t>
      </w:r>
    </w:p>
    <w:p w:rsidR="00752257" w:rsidRDefault="0075225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bidder shall prepare its financial bid based on these bidding documents.</w:t>
      </w:r>
    </w:p>
    <w:p w:rsidR="00245F7E" w:rsidRDefault="00245F7E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Pr="00796FD3" w:rsidRDefault="00752257" w:rsidP="00796FD3">
      <w:pPr>
        <w:pStyle w:val="ListParagraph"/>
        <w:numPr>
          <w:ilvl w:val="0"/>
          <w:numId w:val="14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Technical Evaluation:</w:t>
      </w:r>
    </w:p>
    <w:p w:rsidR="00752257" w:rsidRDefault="0075225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technical bids of the firms will be evaluated on the basis of evaluation criteria.</w:t>
      </w:r>
    </w:p>
    <w:p w:rsidR="00245F7E" w:rsidRDefault="00245F7E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Pr="00796FD3" w:rsidRDefault="00752257" w:rsidP="00796FD3">
      <w:pPr>
        <w:pStyle w:val="ListParagraph"/>
        <w:numPr>
          <w:ilvl w:val="0"/>
          <w:numId w:val="14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Financial Evaluation:</w:t>
      </w:r>
    </w:p>
    <w:p w:rsidR="00752257" w:rsidRDefault="0075225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Financial bid of the firms will be evaluated on the basis of evaluation criteria of the bidding documents.</w:t>
      </w:r>
    </w:p>
    <w:p w:rsidR="00245F7E" w:rsidRDefault="00245F7E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Pr="00796FD3" w:rsidRDefault="00752257" w:rsidP="00796FD3">
      <w:pPr>
        <w:pStyle w:val="ListParagraph"/>
        <w:numPr>
          <w:ilvl w:val="0"/>
          <w:numId w:val="14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Award of contract:</w:t>
      </w:r>
    </w:p>
    <w:p w:rsidR="00752257" w:rsidRDefault="0075225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Subject to fulfillment of Rule 35 of PPRA Rules 2004, the lowest evaluated bidder (both in terms of technical and </w:t>
      </w:r>
      <w:r w:rsidR="00245F7E">
        <w:rPr>
          <w:rFonts w:ascii="Times New Roman" w:hAnsi="Times New Roman" w:cs="Times New Roman"/>
          <w:sz w:val="24"/>
          <w:szCs w:val="24"/>
        </w:rPr>
        <w:t>financial)</w:t>
      </w:r>
      <w:r>
        <w:rPr>
          <w:rFonts w:ascii="Times New Roman" w:hAnsi="Times New Roman" w:cs="Times New Roman"/>
          <w:sz w:val="24"/>
          <w:szCs w:val="24"/>
        </w:rPr>
        <w:t xml:space="preserve"> shall be awarded the contract.</w:t>
      </w:r>
    </w:p>
    <w:p w:rsidR="00752257" w:rsidRDefault="0075225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Pr="00796FD3" w:rsidRDefault="00752257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Task of the Testing Agency:</w:t>
      </w:r>
    </w:p>
    <w:p w:rsidR="00752257" w:rsidRDefault="00752257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2257" w:rsidRDefault="00752257" w:rsidP="00796FD3">
      <w:pPr>
        <w:pStyle w:val="ListParagraph"/>
        <w:numPr>
          <w:ilvl w:val="0"/>
          <w:numId w:val="15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Testing agency shall design the application form(s) share the same with EDF for approval.</w:t>
      </w:r>
    </w:p>
    <w:p w:rsidR="00752257" w:rsidRDefault="00752257" w:rsidP="00796FD3">
      <w:pPr>
        <w:pStyle w:val="ListParagraph"/>
        <w:numPr>
          <w:ilvl w:val="0"/>
          <w:numId w:val="15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Testing agency shall collect and evaluate the application of the candidates in conformity with relev</w:t>
      </w:r>
      <w:r w:rsidR="00245F7E">
        <w:rPr>
          <w:rFonts w:ascii="Times New Roman" w:hAnsi="Times New Roman" w:cs="Times New Roman"/>
          <w:sz w:val="24"/>
          <w:szCs w:val="24"/>
        </w:rPr>
        <w:t>ant conditions for eligibility</w:t>
      </w:r>
      <w:r>
        <w:rPr>
          <w:rFonts w:ascii="Times New Roman" w:hAnsi="Times New Roman" w:cs="Times New Roman"/>
          <w:sz w:val="24"/>
          <w:szCs w:val="24"/>
        </w:rPr>
        <w:t>, relevant criteria, experience, quota, and age limits as provided by EDF.</w:t>
      </w:r>
    </w:p>
    <w:p w:rsidR="00752257" w:rsidRDefault="00752257" w:rsidP="00796FD3">
      <w:pPr>
        <w:pStyle w:val="ListParagraph"/>
        <w:numPr>
          <w:ilvl w:val="0"/>
          <w:numId w:val="15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Applications will further be sorted by the testing agency to conduct test</w:t>
      </w:r>
      <w:r w:rsidR="007844E7">
        <w:rPr>
          <w:rFonts w:ascii="Times New Roman" w:hAnsi="Times New Roman" w:cs="Times New Roman"/>
          <w:sz w:val="24"/>
          <w:szCs w:val="24"/>
        </w:rPr>
        <w:t xml:space="preserve"> at respective testing centers.</w:t>
      </w:r>
    </w:p>
    <w:p w:rsidR="007844E7" w:rsidRDefault="007844E7" w:rsidP="00796FD3">
      <w:pPr>
        <w:pStyle w:val="ListParagraph"/>
        <w:numPr>
          <w:ilvl w:val="0"/>
          <w:numId w:val="15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testing agency will provide broad guideline / topic to set pattern.</w:t>
      </w:r>
    </w:p>
    <w:p w:rsidR="007844E7" w:rsidRDefault="007844E7" w:rsidP="00796FD3">
      <w:pPr>
        <w:pStyle w:val="ListParagraph"/>
        <w:numPr>
          <w:ilvl w:val="0"/>
          <w:numId w:val="15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 Result including test, will be provided by the testing agency within 60 days from the date of publication of advertisement.</w:t>
      </w:r>
    </w:p>
    <w:p w:rsidR="007844E7" w:rsidRDefault="007844E7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844E7" w:rsidRPr="00796FD3" w:rsidRDefault="007844E7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Size of Test Arrangement:</w:t>
      </w:r>
    </w:p>
    <w:p w:rsidR="007844E7" w:rsidRDefault="007844E7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test will be conducted according to the prescribed requirement of arrangement at national, provincial and district level.</w:t>
      </w:r>
    </w:p>
    <w:p w:rsidR="007844E7" w:rsidRDefault="007844E7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44E7" w:rsidRPr="00796FD3" w:rsidRDefault="0029718F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Eligibility</w:t>
      </w:r>
      <w:r w:rsidR="007844E7" w:rsidRPr="0079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FD3">
        <w:rPr>
          <w:rFonts w:ascii="Times New Roman" w:hAnsi="Times New Roman" w:cs="Times New Roman"/>
          <w:b/>
          <w:sz w:val="24"/>
          <w:szCs w:val="24"/>
        </w:rPr>
        <w:t>requirements</w:t>
      </w:r>
      <w:r w:rsidR="007844E7" w:rsidRPr="00796FD3">
        <w:rPr>
          <w:rFonts w:ascii="Times New Roman" w:hAnsi="Times New Roman" w:cs="Times New Roman"/>
          <w:b/>
          <w:sz w:val="24"/>
          <w:szCs w:val="24"/>
        </w:rPr>
        <w:t>:</w:t>
      </w:r>
    </w:p>
    <w:p w:rsidR="007844E7" w:rsidRDefault="007844E7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44E7" w:rsidRDefault="007844E7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firm/ agency/ body with location of its offices and their contact detail.</w:t>
      </w:r>
    </w:p>
    <w:p w:rsidR="007844E7" w:rsidRDefault="00BB0D26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Should have at least three </w:t>
      </w:r>
      <w:r w:rsidR="007844E7">
        <w:rPr>
          <w:rFonts w:ascii="Times New Roman" w:hAnsi="Times New Roman" w:cs="Times New Roman"/>
          <w:sz w:val="24"/>
          <w:szCs w:val="24"/>
        </w:rPr>
        <w:t>years of experience in conducting such tests.</w:t>
      </w:r>
    </w:p>
    <w:p w:rsidR="007844E7" w:rsidRDefault="007844E7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experience of such test.</w:t>
      </w:r>
    </w:p>
    <w:p w:rsidR="007844E7" w:rsidRDefault="007844E7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Demonstrate capacity to undertake paper based as well as computer based tests.</w:t>
      </w:r>
    </w:p>
    <w:p w:rsidR="007844E7" w:rsidRDefault="007844E7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firm/ agency should be have recognized legal status.</w:t>
      </w:r>
    </w:p>
    <w:p w:rsidR="007844E7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Firm/ agency must have a valid NTN and should be on active tax payer’s list of FBR should be registered with Directorate of General Sale Tax (GST).</w:t>
      </w:r>
    </w:p>
    <w:p w:rsidR="0029718F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Relevant ISO certificate shall be preferred.</w:t>
      </w:r>
    </w:p>
    <w:p w:rsidR="0029718F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Firm/ agency must attach an affidavit to the effect of good t</w:t>
      </w:r>
      <w:r w:rsidR="005F798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ack record and that it has never been black listed by any organization at any stage.</w:t>
      </w:r>
    </w:p>
    <w:p w:rsidR="0029718F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Details of Company profile.</w:t>
      </w:r>
    </w:p>
    <w:p w:rsidR="0029718F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Firm/ agency must have financial soundness.</w:t>
      </w:r>
    </w:p>
    <w:p w:rsidR="0029718F" w:rsidRDefault="0029718F" w:rsidP="00796FD3">
      <w:pPr>
        <w:pStyle w:val="ListParagraph"/>
        <w:numPr>
          <w:ilvl w:val="0"/>
          <w:numId w:val="16"/>
        </w:numPr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timeline of recruitment mutually agreed by the parties must be </w:t>
      </w:r>
      <w:r w:rsidR="005F7980">
        <w:rPr>
          <w:rFonts w:ascii="Times New Roman" w:hAnsi="Times New Roman" w:cs="Times New Roman"/>
          <w:sz w:val="24"/>
          <w:szCs w:val="24"/>
        </w:rPr>
        <w:t>strictly</w:t>
      </w:r>
      <w:r>
        <w:rPr>
          <w:rFonts w:ascii="Times New Roman" w:hAnsi="Times New Roman" w:cs="Times New Roman"/>
          <w:sz w:val="24"/>
          <w:szCs w:val="24"/>
        </w:rPr>
        <w:t xml:space="preserve"> followed failing which, the bidder will be disqualified.</w:t>
      </w:r>
    </w:p>
    <w:p w:rsidR="00796FD3" w:rsidRDefault="00796FD3" w:rsidP="00796FD3">
      <w:pPr>
        <w:pStyle w:val="ListParagraph"/>
        <w:tabs>
          <w:tab w:val="left" w:pos="562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9718F" w:rsidRPr="00796FD3" w:rsidRDefault="0029718F" w:rsidP="00796FD3">
      <w:pPr>
        <w:pStyle w:val="ListParagraph"/>
        <w:numPr>
          <w:ilvl w:val="0"/>
          <w:numId w:val="13"/>
        </w:numPr>
        <w:tabs>
          <w:tab w:val="left" w:pos="56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Evaluation Criteria:</w:t>
      </w:r>
    </w:p>
    <w:p w:rsidR="00796FD3" w:rsidRDefault="00796FD3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9718F" w:rsidRDefault="0029718F" w:rsidP="00796FD3">
      <w:pPr>
        <w:pStyle w:val="ListParagraph"/>
        <w:tabs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Bids shall be evaluated as per Rule 36 (b) </w:t>
      </w:r>
      <w:r w:rsidR="0000026A">
        <w:rPr>
          <w:rFonts w:ascii="Times New Roman" w:hAnsi="Times New Roman" w:cs="Times New Roman"/>
          <w:sz w:val="24"/>
          <w:szCs w:val="24"/>
        </w:rPr>
        <w:t>“Single</w:t>
      </w:r>
      <w:r>
        <w:rPr>
          <w:rFonts w:ascii="Times New Roman" w:hAnsi="Times New Roman" w:cs="Times New Roman"/>
          <w:sz w:val="24"/>
          <w:szCs w:val="24"/>
        </w:rPr>
        <w:t xml:space="preserve"> Stage Two Envelope Procedure” of PPRA Rule 2004.</w:t>
      </w:r>
    </w:p>
    <w:p w:rsidR="0029718F" w:rsidRDefault="0029718F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36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14"/>
        <w:gridCol w:w="5841"/>
        <w:gridCol w:w="1710"/>
      </w:tblGrid>
      <w:tr w:rsidR="00D00F0C" w:rsidTr="00495EC6">
        <w:tc>
          <w:tcPr>
            <w:tcW w:w="814" w:type="dxa"/>
          </w:tcPr>
          <w:p w:rsidR="008325BD" w:rsidRDefault="008325BD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5841" w:type="dxa"/>
          </w:tcPr>
          <w:p w:rsidR="008325BD" w:rsidRDefault="008325BD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Requirement with copied of supporting documents</w:t>
            </w:r>
          </w:p>
        </w:tc>
        <w:tc>
          <w:tcPr>
            <w:tcW w:w="1710" w:type="dxa"/>
          </w:tcPr>
          <w:p w:rsidR="008325BD" w:rsidRDefault="008325BD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</w:tr>
      <w:tr w:rsidR="008325BD" w:rsidTr="00495EC6">
        <w:tc>
          <w:tcPr>
            <w:tcW w:w="814" w:type="dxa"/>
          </w:tcPr>
          <w:p w:rsidR="008325BD" w:rsidRDefault="008325BD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1" w:type="dxa"/>
          </w:tcPr>
          <w:p w:rsidR="008325BD" w:rsidRDefault="008325BD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 least 05 years’ experience for conducting examination and providing testing services for </w:t>
            </w:r>
            <w:r w:rsidR="00121718">
              <w:rPr>
                <w:rFonts w:ascii="Times New Roman" w:hAnsi="Times New Roman" w:cs="Times New Roman"/>
                <w:sz w:val="24"/>
                <w:szCs w:val="24"/>
              </w:rPr>
              <w:t>recruitment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(initial screening test) in public sector </w:t>
            </w:r>
            <w:r w:rsidR="00121718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government departments</w:t>
            </w:r>
          </w:p>
          <w:p w:rsidR="00BB0D26" w:rsidRDefault="00BB0D26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years= 05</w:t>
            </w:r>
          </w:p>
          <w:p w:rsidR="00BB0D26" w:rsidRDefault="00BB0D26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years=10</w:t>
            </w:r>
          </w:p>
          <w:p w:rsidR="00BB0D26" w:rsidRDefault="00BB0D26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years=15</w:t>
            </w:r>
          </w:p>
          <w:p w:rsidR="00BB0D26" w:rsidRDefault="00BB0D26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years=20</w:t>
            </w:r>
          </w:p>
        </w:tc>
        <w:tc>
          <w:tcPr>
            <w:tcW w:w="1710" w:type="dxa"/>
          </w:tcPr>
          <w:p w:rsidR="008325BD" w:rsidRDefault="008325BD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5BD" w:rsidTr="00495EC6">
        <w:tc>
          <w:tcPr>
            <w:tcW w:w="814" w:type="dxa"/>
          </w:tcPr>
          <w:p w:rsidR="008325BD" w:rsidRDefault="00D00F0C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41" w:type="dxa"/>
          </w:tcPr>
          <w:p w:rsidR="008325BD" w:rsidRDefault="00D00F0C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tests conducted during last one year with scholastic capacity and mechanism</w:t>
            </w:r>
          </w:p>
          <w:p w:rsidR="00D00F0C" w:rsidRDefault="00D00F0C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325BD" w:rsidRDefault="00D00F0C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0F0C" w:rsidTr="00495EC6">
        <w:tc>
          <w:tcPr>
            <w:tcW w:w="814" w:type="dxa"/>
          </w:tcPr>
          <w:p w:rsidR="00D00F0C" w:rsidRDefault="00D00F0C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</w:tcPr>
          <w:p w:rsidR="00D00F0C" w:rsidRDefault="00D00F0C" w:rsidP="00EE5F9C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Agency/ Firm profile (number of employees, infrastructure, setup and stations across the country)</w:t>
            </w:r>
          </w:p>
        </w:tc>
        <w:tc>
          <w:tcPr>
            <w:tcW w:w="1710" w:type="dxa"/>
          </w:tcPr>
          <w:p w:rsidR="00D00F0C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0F0C" w:rsidTr="00495EC6">
        <w:tc>
          <w:tcPr>
            <w:tcW w:w="814" w:type="dxa"/>
          </w:tcPr>
          <w:p w:rsidR="00D00F0C" w:rsidRDefault="00D00F0C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1" w:type="dxa"/>
          </w:tcPr>
          <w:p w:rsidR="00406278" w:rsidRDefault="00406278" w:rsidP="00EE5F9C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Agency/</w:t>
            </w:r>
            <w:r w:rsidR="00EE5F9C">
              <w:rPr>
                <w:rFonts w:ascii="Times New Roman" w:hAnsi="Times New Roman" w:cs="Times New Roman"/>
                <w:sz w:val="24"/>
                <w:szCs w:val="24"/>
              </w:rPr>
              <w:t xml:space="preserve"> Firm relevant ISO certification</w:t>
            </w:r>
          </w:p>
        </w:tc>
        <w:tc>
          <w:tcPr>
            <w:tcW w:w="1710" w:type="dxa"/>
          </w:tcPr>
          <w:p w:rsidR="00D00F0C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278" w:rsidTr="00495EC6">
        <w:tc>
          <w:tcPr>
            <w:tcW w:w="814" w:type="dxa"/>
          </w:tcPr>
          <w:p w:rsidR="00406278" w:rsidRDefault="00406278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1" w:type="dxa"/>
          </w:tcPr>
          <w:p w:rsidR="00406278" w:rsidRDefault="00406278" w:rsidP="00EE5F9C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Financial soundness certificate showing bank statements for the last 12 months</w:t>
            </w:r>
          </w:p>
        </w:tc>
        <w:tc>
          <w:tcPr>
            <w:tcW w:w="1710" w:type="dxa"/>
          </w:tcPr>
          <w:p w:rsidR="00406278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278" w:rsidTr="00495EC6">
        <w:tc>
          <w:tcPr>
            <w:tcW w:w="814" w:type="dxa"/>
          </w:tcPr>
          <w:p w:rsidR="00406278" w:rsidRDefault="00406278" w:rsidP="0029718F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1" w:type="dxa"/>
          </w:tcPr>
          <w:p w:rsidR="00406278" w:rsidRDefault="00406278" w:rsidP="00EE5F9C">
            <w:pPr>
              <w:pStyle w:val="ListParagraph"/>
              <w:tabs>
                <w:tab w:val="left" w:pos="56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Presentation of </w:t>
            </w:r>
            <w:r w:rsidR="00F30779"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based as well as computer based test (samples hard copies)</w:t>
            </w:r>
          </w:p>
        </w:tc>
        <w:tc>
          <w:tcPr>
            <w:tcW w:w="1710" w:type="dxa"/>
          </w:tcPr>
          <w:p w:rsidR="00406278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278" w:rsidTr="00495EC6">
        <w:tc>
          <w:tcPr>
            <w:tcW w:w="6655" w:type="dxa"/>
            <w:gridSpan w:val="2"/>
          </w:tcPr>
          <w:p w:rsidR="00406278" w:rsidRPr="00406278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7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</w:tcPr>
          <w:p w:rsidR="00406278" w:rsidRPr="00406278" w:rsidRDefault="00406278" w:rsidP="00406278">
            <w:pPr>
              <w:pStyle w:val="ListParagraph"/>
              <w:tabs>
                <w:tab w:val="left" w:pos="5625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7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9718F" w:rsidRDefault="0029718F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796FD3" w:rsidRPr="00796FD3" w:rsidRDefault="00796FD3" w:rsidP="00796FD3">
      <w:pPr>
        <w:pStyle w:val="ListParagraph"/>
        <w:numPr>
          <w:ilvl w:val="0"/>
          <w:numId w:val="13"/>
        </w:numPr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Financial Evaluation:</w:t>
      </w:r>
    </w:p>
    <w:p w:rsidR="00796FD3" w:rsidRDefault="00796FD3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796FD3" w:rsidRDefault="00796FD3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Testing agency shall quote their minimum lump sum processing fee per application scale wise (all inclusive).</w:t>
      </w:r>
    </w:p>
    <w:p w:rsidR="00B5216C" w:rsidRDefault="00B5216C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B5216C" w:rsidRDefault="00B5216C" w:rsidP="00B5216C">
      <w:pPr>
        <w:pStyle w:val="ListParagraph"/>
        <w:numPr>
          <w:ilvl w:val="0"/>
          <w:numId w:val="13"/>
        </w:numPr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  <w:r w:rsidRPr="00B5216C">
        <w:rPr>
          <w:rFonts w:ascii="Times New Roman" w:hAnsi="Times New Roman" w:cs="Times New Roman"/>
          <w:b/>
          <w:sz w:val="24"/>
          <w:szCs w:val="24"/>
        </w:rPr>
        <w:t>Bid Security:-</w:t>
      </w:r>
    </w:p>
    <w:p w:rsidR="00B5216C" w:rsidRPr="00B5216C" w:rsidRDefault="00B5216C" w:rsidP="00B5216C">
      <w:pPr>
        <w:pStyle w:val="ListParagraph"/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</w:p>
    <w:p w:rsidR="00B5216C" w:rsidRPr="00B5216C" w:rsidRDefault="00B5216C" w:rsidP="00B5216C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Firm shall submit bid security/ performance guarantee along with Technical bid amounting to PKR 50,000/- in the form of bank demand draft in the name of Export Development Fund M/O Commerce.</w:t>
      </w:r>
    </w:p>
    <w:p w:rsidR="00796FD3" w:rsidRDefault="00796FD3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796FD3" w:rsidRDefault="00796FD3" w:rsidP="00796FD3">
      <w:pPr>
        <w:pStyle w:val="ListParagraph"/>
        <w:numPr>
          <w:ilvl w:val="0"/>
          <w:numId w:val="13"/>
        </w:numPr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  <w:r w:rsidRPr="00796FD3">
        <w:rPr>
          <w:rFonts w:ascii="Times New Roman" w:hAnsi="Times New Roman" w:cs="Times New Roman"/>
          <w:b/>
          <w:sz w:val="24"/>
          <w:szCs w:val="24"/>
        </w:rPr>
        <w:t>Property Right:</w:t>
      </w:r>
    </w:p>
    <w:p w:rsidR="00796FD3" w:rsidRPr="00796FD3" w:rsidRDefault="00796FD3" w:rsidP="00796FD3">
      <w:pPr>
        <w:pStyle w:val="ListParagraph"/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</w:p>
    <w:p w:rsidR="00796FD3" w:rsidRDefault="00796FD3" w:rsidP="00796FD3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proprietary will rest with EDF (</w:t>
      </w:r>
      <w:proofErr w:type="spellStart"/>
      <w:r>
        <w:rPr>
          <w:rFonts w:ascii="Times New Roman" w:hAnsi="Times New Roman" w:cs="Times New Roman"/>
          <w:sz w:val="24"/>
          <w:szCs w:val="24"/>
        </w:rPr>
        <w:t>MoC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Both parties will keep the record/ data </w:t>
      </w:r>
      <w:r w:rsidR="00F34FE2">
        <w:rPr>
          <w:rFonts w:ascii="Times New Roman" w:hAnsi="Times New Roman" w:cs="Times New Roman"/>
          <w:sz w:val="24"/>
          <w:szCs w:val="24"/>
        </w:rPr>
        <w:t>strictly</w:t>
      </w:r>
      <w:r>
        <w:rPr>
          <w:rFonts w:ascii="Times New Roman" w:hAnsi="Times New Roman" w:cs="Times New Roman"/>
          <w:sz w:val="24"/>
          <w:szCs w:val="24"/>
        </w:rPr>
        <w:t xml:space="preserve"> confidential.</w:t>
      </w:r>
    </w:p>
    <w:p w:rsidR="004A0FD9" w:rsidRDefault="004A0FD9" w:rsidP="00796FD3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4A0FD9" w:rsidRDefault="004A0FD9" w:rsidP="004A0FD9">
      <w:pPr>
        <w:pStyle w:val="ListParagraph"/>
        <w:numPr>
          <w:ilvl w:val="0"/>
          <w:numId w:val="13"/>
        </w:numPr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  <w:r w:rsidRPr="004A0FD9">
        <w:rPr>
          <w:rFonts w:ascii="Times New Roman" w:hAnsi="Times New Roman" w:cs="Times New Roman"/>
          <w:b/>
          <w:sz w:val="24"/>
          <w:szCs w:val="24"/>
        </w:rPr>
        <w:t>Rejection of bid:-</w:t>
      </w:r>
    </w:p>
    <w:p w:rsidR="004A0FD9" w:rsidRPr="004A0FD9" w:rsidRDefault="004A0FD9" w:rsidP="004A0FD9">
      <w:pPr>
        <w:pStyle w:val="ListParagraph"/>
        <w:tabs>
          <w:tab w:val="left" w:pos="5625"/>
        </w:tabs>
        <w:rPr>
          <w:rFonts w:ascii="Times New Roman" w:hAnsi="Times New Roman" w:cs="Times New Roman"/>
          <w:b/>
          <w:sz w:val="24"/>
          <w:szCs w:val="24"/>
        </w:rPr>
      </w:pPr>
    </w:p>
    <w:p w:rsidR="004A0FD9" w:rsidRDefault="004A0FD9" w:rsidP="004A0FD9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EDF reveres the right to reject any or all bids/ proposals at any time and cancel the process in </w:t>
      </w:r>
      <w:r w:rsidR="00D609DD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light of PPRA Rules 2004. </w:t>
      </w:r>
    </w:p>
    <w:p w:rsidR="004A0FD9" w:rsidRDefault="004A0FD9" w:rsidP="004A0FD9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4A0FD9" w:rsidRDefault="004A0FD9" w:rsidP="004A0FD9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4A0FD9" w:rsidRDefault="004A0FD9" w:rsidP="004A0FD9">
      <w:pPr>
        <w:pStyle w:val="ListParagraph"/>
        <w:tabs>
          <w:tab w:val="left" w:pos="562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</w:t>
      </w:r>
    </w:p>
    <w:p w:rsidR="00796FD3" w:rsidRDefault="00796FD3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p w:rsidR="00796FD3" w:rsidRPr="0029718F" w:rsidRDefault="00796FD3" w:rsidP="0029718F">
      <w:pPr>
        <w:pStyle w:val="ListParagraph"/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</w:p>
    <w:sectPr w:rsidR="00796FD3" w:rsidRPr="0029718F" w:rsidSect="00E52362">
      <w:headerReference w:type="default" r:id="rId8"/>
      <w:footerReference w:type="default" r:id="rId9"/>
      <w:pgSz w:w="12240" w:h="15840" w:code="1"/>
      <w:pgMar w:top="1152" w:right="1440" w:bottom="432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D8" w:rsidRDefault="00DE5AD8" w:rsidP="00A9594A">
      <w:pPr>
        <w:spacing w:after="0" w:line="240" w:lineRule="auto"/>
      </w:pPr>
      <w:r>
        <w:separator/>
      </w:r>
    </w:p>
  </w:endnote>
  <w:endnote w:type="continuationSeparator" w:id="0">
    <w:p w:rsidR="00DE5AD8" w:rsidRDefault="00DE5AD8" w:rsidP="00A9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01F" w:rsidRDefault="005F201F" w:rsidP="00BC5268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BC5268">
      <w:rPr>
        <w:rFonts w:ascii="Times New Roman" w:hAnsi="Times New Roman" w:cs="Times New Roman"/>
        <w:b/>
        <w:sz w:val="20"/>
        <w:szCs w:val="20"/>
      </w:rPr>
      <w:t>Address:</w:t>
    </w:r>
    <w:r>
      <w:rPr>
        <w:rFonts w:ascii="Times New Roman" w:hAnsi="Times New Roman" w:cs="Times New Roman"/>
        <w:sz w:val="20"/>
        <w:szCs w:val="20"/>
      </w:rPr>
      <w:t xml:space="preserve"> EDF Secretariat, 2</w:t>
    </w:r>
    <w:r w:rsidRPr="004B59CF">
      <w:rPr>
        <w:rFonts w:ascii="Times New Roman" w:hAnsi="Times New Roman" w:cs="Times New Roman"/>
        <w:sz w:val="20"/>
        <w:szCs w:val="20"/>
        <w:vertAlign w:val="superscript"/>
      </w:rPr>
      <w:t>nd</w:t>
    </w:r>
    <w:r>
      <w:rPr>
        <w:rFonts w:ascii="Times New Roman" w:hAnsi="Times New Roman" w:cs="Times New Roman"/>
        <w:sz w:val="20"/>
        <w:szCs w:val="20"/>
      </w:rPr>
      <w:t xml:space="preserve"> Floor FPCCI Capital House Building, Mauve Area, G-8/1, Islamabad, Pakistan.</w:t>
    </w:r>
  </w:p>
  <w:p w:rsidR="005F201F" w:rsidRDefault="005F201F" w:rsidP="00BC5268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BC5268">
      <w:rPr>
        <w:rFonts w:ascii="Times New Roman" w:hAnsi="Times New Roman" w:cs="Times New Roman"/>
        <w:b/>
        <w:sz w:val="20"/>
        <w:szCs w:val="20"/>
      </w:rPr>
      <w:t>Telephone#</w:t>
    </w:r>
    <w:r>
      <w:rPr>
        <w:rFonts w:ascii="Times New Roman" w:hAnsi="Times New Roman" w:cs="Times New Roman"/>
        <w:b/>
        <w:sz w:val="20"/>
        <w:szCs w:val="20"/>
      </w:rPr>
      <w:t>:</w:t>
    </w:r>
    <w:r>
      <w:rPr>
        <w:rFonts w:ascii="Times New Roman" w:hAnsi="Times New Roman" w:cs="Times New Roman"/>
        <w:sz w:val="20"/>
        <w:szCs w:val="20"/>
      </w:rPr>
      <w:t xml:space="preserve"> (+92-51-9107280-5</w:t>
    </w:r>
    <w:r w:rsidRPr="00AB46FF">
      <w:rPr>
        <w:rFonts w:ascii="Times New Roman" w:hAnsi="Times New Roman" w:cs="Times New Roman"/>
        <w:b/>
        <w:sz w:val="20"/>
        <w:szCs w:val="20"/>
      </w:rPr>
      <w:t>) Fax#:</w:t>
    </w:r>
    <w:r>
      <w:rPr>
        <w:rFonts w:ascii="Times New Roman" w:hAnsi="Times New Roman" w:cs="Times New Roman"/>
        <w:sz w:val="20"/>
        <w:szCs w:val="20"/>
      </w:rPr>
      <w:t xml:space="preserve"> (+92-51-9107283) </w:t>
    </w:r>
  </w:p>
  <w:p w:rsidR="005F201F" w:rsidRPr="00BC5268" w:rsidRDefault="005F201F" w:rsidP="00BC5268">
    <w:pPr>
      <w:pStyle w:val="Footer"/>
      <w:jc w:val="center"/>
      <w:rPr>
        <w:rFonts w:ascii="Times New Roman" w:hAnsi="Times New Roman" w:cs="Times New Roman"/>
        <w:sz w:val="20"/>
        <w:szCs w:val="20"/>
      </w:rPr>
    </w:pPr>
    <w:proofErr w:type="spellStart"/>
    <w:r w:rsidRPr="00BC5268">
      <w:rPr>
        <w:rFonts w:ascii="Times New Roman" w:hAnsi="Times New Roman" w:cs="Times New Roman"/>
        <w:b/>
        <w:sz w:val="20"/>
        <w:szCs w:val="20"/>
      </w:rPr>
      <w:t>Email</w:t>
    </w:r>
    <w:proofErr w:type="gramStart"/>
    <w:r w:rsidRPr="00BC5268">
      <w:rPr>
        <w:rFonts w:ascii="Times New Roman" w:hAnsi="Times New Roman" w:cs="Times New Roman"/>
        <w:b/>
        <w:sz w:val="20"/>
        <w:szCs w:val="20"/>
      </w:rPr>
      <w:t>:</w:t>
    </w:r>
    <w:proofErr w:type="gramEnd"/>
    <w:hyperlink r:id="rId1" w:history="1">
      <w:r w:rsidRPr="007470AF">
        <w:rPr>
          <w:rStyle w:val="Hyperlink"/>
          <w:rFonts w:ascii="Times New Roman" w:hAnsi="Times New Roman" w:cs="Times New Roman"/>
          <w:sz w:val="20"/>
          <w:szCs w:val="20"/>
        </w:rPr>
        <w:t>contact@edf.gov.pk</w:t>
      </w:r>
      <w:proofErr w:type="spellEnd"/>
    </w:hyperlink>
    <w:r>
      <w:rPr>
        <w:rFonts w:ascii="Times New Roman" w:hAnsi="Times New Roman" w:cs="Times New Roman"/>
        <w:sz w:val="20"/>
        <w:szCs w:val="20"/>
      </w:rPr>
      <w:t xml:space="preserve">, </w:t>
    </w:r>
    <w:r w:rsidRPr="00BC5268">
      <w:rPr>
        <w:rFonts w:ascii="Times New Roman" w:hAnsi="Times New Roman" w:cs="Times New Roman"/>
        <w:b/>
        <w:sz w:val="20"/>
        <w:szCs w:val="20"/>
      </w:rPr>
      <w:t>Website:</w:t>
    </w:r>
    <w:r>
      <w:rPr>
        <w:rFonts w:ascii="Times New Roman" w:hAnsi="Times New Roman" w:cs="Times New Roman"/>
        <w:sz w:val="20"/>
        <w:szCs w:val="20"/>
      </w:rPr>
      <w:t xml:space="preserve"> www.edf.gov.pk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D8" w:rsidRDefault="00DE5AD8" w:rsidP="00A9594A">
      <w:pPr>
        <w:spacing w:after="0" w:line="240" w:lineRule="auto"/>
      </w:pPr>
      <w:r>
        <w:separator/>
      </w:r>
    </w:p>
  </w:footnote>
  <w:footnote w:type="continuationSeparator" w:id="0">
    <w:p w:rsidR="00DE5AD8" w:rsidRDefault="00DE5AD8" w:rsidP="00A9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01F" w:rsidRDefault="005F201F" w:rsidP="00A9594A">
    <w:pPr>
      <w:spacing w:after="0" w:line="240" w:lineRule="auto"/>
      <w:rPr>
        <w:rFonts w:ascii="Arial" w:hAnsi="Arial" w:cs="Arial"/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-128270</wp:posOffset>
          </wp:positionH>
          <wp:positionV relativeFrom="paragraph">
            <wp:posOffset>-234315</wp:posOffset>
          </wp:positionV>
          <wp:extent cx="584200" cy="584200"/>
          <wp:effectExtent l="0" t="0" r="6350" b="6350"/>
          <wp:wrapSquare wrapText="bothSides"/>
          <wp:docPr id="1" name="Picture 1" descr="Description: C:\Users\Aoun Essa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C:\Users\Aoun Essa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58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Export Development Fund</w:t>
    </w:r>
  </w:p>
  <w:p w:rsidR="005F201F" w:rsidRDefault="005F201F" w:rsidP="00311AF3">
    <w:pPr>
      <w:pStyle w:val="Header"/>
      <w:ind w:left="72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Ministry of Commerce &amp; Textile </w:t>
    </w:r>
  </w:p>
  <w:p w:rsidR="005F201F" w:rsidRDefault="005F201F" w:rsidP="00311AF3">
    <w:pPr>
      <w:pStyle w:val="Header"/>
      <w:ind w:left="72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(Commerce Division)</w:t>
    </w:r>
  </w:p>
  <w:p w:rsidR="005F201F" w:rsidRDefault="005F201F" w:rsidP="00A9594A">
    <w:pPr>
      <w:pStyle w:val="Header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4372"/>
    <w:multiLevelType w:val="hybridMultilevel"/>
    <w:tmpl w:val="638A0A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2F35"/>
    <w:multiLevelType w:val="hybridMultilevel"/>
    <w:tmpl w:val="74F8E3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D6120D"/>
    <w:multiLevelType w:val="hybridMultilevel"/>
    <w:tmpl w:val="4B428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339AB"/>
    <w:multiLevelType w:val="hybridMultilevel"/>
    <w:tmpl w:val="4B0ECAA2"/>
    <w:lvl w:ilvl="0" w:tplc="B6660DD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E24624"/>
    <w:multiLevelType w:val="hybridMultilevel"/>
    <w:tmpl w:val="DA1C1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F4965"/>
    <w:multiLevelType w:val="hybridMultilevel"/>
    <w:tmpl w:val="C2306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F7DA4"/>
    <w:multiLevelType w:val="hybridMultilevel"/>
    <w:tmpl w:val="E8AA7A6E"/>
    <w:lvl w:ilvl="0" w:tplc="A3E4D5A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C16A5F"/>
    <w:multiLevelType w:val="hybridMultilevel"/>
    <w:tmpl w:val="76E47D0A"/>
    <w:lvl w:ilvl="0" w:tplc="B3900A4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3933D0A"/>
    <w:multiLevelType w:val="hybridMultilevel"/>
    <w:tmpl w:val="B8E26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659FA"/>
    <w:multiLevelType w:val="hybridMultilevel"/>
    <w:tmpl w:val="70C82D4A"/>
    <w:lvl w:ilvl="0" w:tplc="C3F29C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A681B"/>
    <w:multiLevelType w:val="hybridMultilevel"/>
    <w:tmpl w:val="1E8E7F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F364949"/>
    <w:multiLevelType w:val="hybridMultilevel"/>
    <w:tmpl w:val="AAFE5B7C"/>
    <w:lvl w:ilvl="0" w:tplc="47F859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17B26"/>
    <w:multiLevelType w:val="hybridMultilevel"/>
    <w:tmpl w:val="9702AD50"/>
    <w:lvl w:ilvl="0" w:tplc="E8467A3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30551C"/>
    <w:multiLevelType w:val="hybridMultilevel"/>
    <w:tmpl w:val="A0E4D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01193"/>
    <w:multiLevelType w:val="hybridMultilevel"/>
    <w:tmpl w:val="BA9A20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D500D0"/>
    <w:multiLevelType w:val="hybridMultilevel"/>
    <w:tmpl w:val="B2CA75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2"/>
  </w:num>
  <w:num w:numId="5">
    <w:abstractNumId w:val="0"/>
  </w:num>
  <w:num w:numId="6">
    <w:abstractNumId w:val="13"/>
  </w:num>
  <w:num w:numId="7">
    <w:abstractNumId w:val="15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1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E"/>
    <w:rsid w:val="0000026A"/>
    <w:rsid w:val="00001740"/>
    <w:rsid w:val="00006912"/>
    <w:rsid w:val="0002127C"/>
    <w:rsid w:val="00024968"/>
    <w:rsid w:val="00025C20"/>
    <w:rsid w:val="00033D17"/>
    <w:rsid w:val="00040E1D"/>
    <w:rsid w:val="000431B5"/>
    <w:rsid w:val="000474E8"/>
    <w:rsid w:val="00055551"/>
    <w:rsid w:val="0007331B"/>
    <w:rsid w:val="00077A4D"/>
    <w:rsid w:val="00077E25"/>
    <w:rsid w:val="00082234"/>
    <w:rsid w:val="0009422D"/>
    <w:rsid w:val="000B64C5"/>
    <w:rsid w:val="000E7B5D"/>
    <w:rsid w:val="00112E2E"/>
    <w:rsid w:val="001135DE"/>
    <w:rsid w:val="00121718"/>
    <w:rsid w:val="001241C4"/>
    <w:rsid w:val="00176A8B"/>
    <w:rsid w:val="001904F6"/>
    <w:rsid w:val="00193ED6"/>
    <w:rsid w:val="001B3B1D"/>
    <w:rsid w:val="001E02D4"/>
    <w:rsid w:val="001E5FF5"/>
    <w:rsid w:val="001F4941"/>
    <w:rsid w:val="001F7092"/>
    <w:rsid w:val="0020084A"/>
    <w:rsid w:val="002013EB"/>
    <w:rsid w:val="002267DA"/>
    <w:rsid w:val="00237E2F"/>
    <w:rsid w:val="00245F7E"/>
    <w:rsid w:val="00285F66"/>
    <w:rsid w:val="002921CD"/>
    <w:rsid w:val="0029718F"/>
    <w:rsid w:val="002B50DB"/>
    <w:rsid w:val="003016A7"/>
    <w:rsid w:val="0030473C"/>
    <w:rsid w:val="00311AF3"/>
    <w:rsid w:val="00311E48"/>
    <w:rsid w:val="00324488"/>
    <w:rsid w:val="0032551C"/>
    <w:rsid w:val="003708F7"/>
    <w:rsid w:val="00373ED9"/>
    <w:rsid w:val="003807B2"/>
    <w:rsid w:val="00397D7F"/>
    <w:rsid w:val="003B2270"/>
    <w:rsid w:val="003C313A"/>
    <w:rsid w:val="003E450A"/>
    <w:rsid w:val="003E4B9C"/>
    <w:rsid w:val="003F5BA1"/>
    <w:rsid w:val="003F68D6"/>
    <w:rsid w:val="00406278"/>
    <w:rsid w:val="00406782"/>
    <w:rsid w:val="00411C2D"/>
    <w:rsid w:val="00414FCB"/>
    <w:rsid w:val="00421E48"/>
    <w:rsid w:val="0044056A"/>
    <w:rsid w:val="00446161"/>
    <w:rsid w:val="00456158"/>
    <w:rsid w:val="004670FC"/>
    <w:rsid w:val="00480B62"/>
    <w:rsid w:val="00495EC6"/>
    <w:rsid w:val="00497602"/>
    <w:rsid w:val="004A0FD9"/>
    <w:rsid w:val="004B3928"/>
    <w:rsid w:val="004B59CF"/>
    <w:rsid w:val="00510D6A"/>
    <w:rsid w:val="00514445"/>
    <w:rsid w:val="00520391"/>
    <w:rsid w:val="00522B75"/>
    <w:rsid w:val="00526886"/>
    <w:rsid w:val="00540C1C"/>
    <w:rsid w:val="00543350"/>
    <w:rsid w:val="005510BE"/>
    <w:rsid w:val="00576071"/>
    <w:rsid w:val="00580C2A"/>
    <w:rsid w:val="00583841"/>
    <w:rsid w:val="005906E2"/>
    <w:rsid w:val="00590D59"/>
    <w:rsid w:val="005B03C8"/>
    <w:rsid w:val="005B25A4"/>
    <w:rsid w:val="005E4CA7"/>
    <w:rsid w:val="005E6224"/>
    <w:rsid w:val="005F201F"/>
    <w:rsid w:val="005F5E25"/>
    <w:rsid w:val="005F7980"/>
    <w:rsid w:val="0060287D"/>
    <w:rsid w:val="00622627"/>
    <w:rsid w:val="00636D69"/>
    <w:rsid w:val="00643FD4"/>
    <w:rsid w:val="00654E64"/>
    <w:rsid w:val="00656396"/>
    <w:rsid w:val="00664430"/>
    <w:rsid w:val="006818CD"/>
    <w:rsid w:val="00681D36"/>
    <w:rsid w:val="00683EB4"/>
    <w:rsid w:val="006A705A"/>
    <w:rsid w:val="006D47A4"/>
    <w:rsid w:val="006E135B"/>
    <w:rsid w:val="006F77A5"/>
    <w:rsid w:val="007019BB"/>
    <w:rsid w:val="007126D1"/>
    <w:rsid w:val="00721C84"/>
    <w:rsid w:val="00723C4C"/>
    <w:rsid w:val="00734977"/>
    <w:rsid w:val="00742BCF"/>
    <w:rsid w:val="00752257"/>
    <w:rsid w:val="0075795A"/>
    <w:rsid w:val="00772DD6"/>
    <w:rsid w:val="007742E8"/>
    <w:rsid w:val="007844E7"/>
    <w:rsid w:val="00796FD3"/>
    <w:rsid w:val="007A791B"/>
    <w:rsid w:val="007E2F00"/>
    <w:rsid w:val="00813439"/>
    <w:rsid w:val="00817F35"/>
    <w:rsid w:val="008325BD"/>
    <w:rsid w:val="00862F51"/>
    <w:rsid w:val="00863DAF"/>
    <w:rsid w:val="00864E27"/>
    <w:rsid w:val="00871BC3"/>
    <w:rsid w:val="0089292D"/>
    <w:rsid w:val="008D27FC"/>
    <w:rsid w:val="008E4159"/>
    <w:rsid w:val="008F4A74"/>
    <w:rsid w:val="009417BD"/>
    <w:rsid w:val="00945D8F"/>
    <w:rsid w:val="00964E05"/>
    <w:rsid w:val="0098481D"/>
    <w:rsid w:val="00985CA0"/>
    <w:rsid w:val="00985E23"/>
    <w:rsid w:val="00987D38"/>
    <w:rsid w:val="00993EA1"/>
    <w:rsid w:val="009A1BCC"/>
    <w:rsid w:val="009C7E70"/>
    <w:rsid w:val="009D7F08"/>
    <w:rsid w:val="009E6903"/>
    <w:rsid w:val="00A103EE"/>
    <w:rsid w:val="00A138F3"/>
    <w:rsid w:val="00A31D74"/>
    <w:rsid w:val="00A541C6"/>
    <w:rsid w:val="00A54F26"/>
    <w:rsid w:val="00A84723"/>
    <w:rsid w:val="00A9594A"/>
    <w:rsid w:val="00AB46FF"/>
    <w:rsid w:val="00AB53C0"/>
    <w:rsid w:val="00AB6E8E"/>
    <w:rsid w:val="00AC5166"/>
    <w:rsid w:val="00AC5BBA"/>
    <w:rsid w:val="00AD14AB"/>
    <w:rsid w:val="00AF589F"/>
    <w:rsid w:val="00B13129"/>
    <w:rsid w:val="00B222F5"/>
    <w:rsid w:val="00B343B9"/>
    <w:rsid w:val="00B51CF3"/>
    <w:rsid w:val="00B5216C"/>
    <w:rsid w:val="00B6448D"/>
    <w:rsid w:val="00B663D1"/>
    <w:rsid w:val="00B80205"/>
    <w:rsid w:val="00B86103"/>
    <w:rsid w:val="00B86F4C"/>
    <w:rsid w:val="00B90BD9"/>
    <w:rsid w:val="00B962B3"/>
    <w:rsid w:val="00BB0D26"/>
    <w:rsid w:val="00BC523E"/>
    <w:rsid w:val="00BC5268"/>
    <w:rsid w:val="00BD08AB"/>
    <w:rsid w:val="00BE5D0E"/>
    <w:rsid w:val="00BF6F2F"/>
    <w:rsid w:val="00C1330E"/>
    <w:rsid w:val="00C40AB5"/>
    <w:rsid w:val="00C500DC"/>
    <w:rsid w:val="00C6334A"/>
    <w:rsid w:val="00C70CF6"/>
    <w:rsid w:val="00C87C8C"/>
    <w:rsid w:val="00C94CC6"/>
    <w:rsid w:val="00C95350"/>
    <w:rsid w:val="00C96334"/>
    <w:rsid w:val="00CE014F"/>
    <w:rsid w:val="00CE5BAA"/>
    <w:rsid w:val="00CF695E"/>
    <w:rsid w:val="00CF6CEF"/>
    <w:rsid w:val="00CF7182"/>
    <w:rsid w:val="00D00F0C"/>
    <w:rsid w:val="00D2049D"/>
    <w:rsid w:val="00D34EE6"/>
    <w:rsid w:val="00D609DD"/>
    <w:rsid w:val="00D6205E"/>
    <w:rsid w:val="00D72B82"/>
    <w:rsid w:val="00D94D85"/>
    <w:rsid w:val="00D96C7A"/>
    <w:rsid w:val="00DA4035"/>
    <w:rsid w:val="00DA4D96"/>
    <w:rsid w:val="00DC36FD"/>
    <w:rsid w:val="00DC469C"/>
    <w:rsid w:val="00DC5EF1"/>
    <w:rsid w:val="00DD77C3"/>
    <w:rsid w:val="00DE5AD8"/>
    <w:rsid w:val="00DF1301"/>
    <w:rsid w:val="00E1699F"/>
    <w:rsid w:val="00E42F26"/>
    <w:rsid w:val="00E52362"/>
    <w:rsid w:val="00E56108"/>
    <w:rsid w:val="00E70DED"/>
    <w:rsid w:val="00E73B30"/>
    <w:rsid w:val="00E92749"/>
    <w:rsid w:val="00EB67E5"/>
    <w:rsid w:val="00EE5F9C"/>
    <w:rsid w:val="00EF3E99"/>
    <w:rsid w:val="00EF4671"/>
    <w:rsid w:val="00EF5162"/>
    <w:rsid w:val="00F25ABE"/>
    <w:rsid w:val="00F30779"/>
    <w:rsid w:val="00F34FE2"/>
    <w:rsid w:val="00F90667"/>
    <w:rsid w:val="00FB718B"/>
    <w:rsid w:val="00FB7CE9"/>
    <w:rsid w:val="00FE6E7D"/>
    <w:rsid w:val="00FE7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839C2D-893F-4E85-9F37-D140DE50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0B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480B6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510BE"/>
    <w:pPr>
      <w:spacing w:after="0" w:line="240" w:lineRule="auto"/>
    </w:pPr>
    <w:rPr>
      <w:rFonts w:eastAsia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5510BE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11E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94A"/>
  </w:style>
  <w:style w:type="paragraph" w:styleId="Footer">
    <w:name w:val="footer"/>
    <w:basedOn w:val="Normal"/>
    <w:link w:val="FooterChar"/>
    <w:unhideWhenUsed/>
    <w:rsid w:val="00A9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9594A"/>
  </w:style>
  <w:style w:type="paragraph" w:styleId="ListParagraph">
    <w:name w:val="List Paragraph"/>
    <w:basedOn w:val="Normal"/>
    <w:uiPriority w:val="34"/>
    <w:qFormat/>
    <w:rsid w:val="0058384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80B6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480B62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Indent2">
    <w:name w:val="Body Text Indent 2"/>
    <w:basedOn w:val="Normal"/>
    <w:link w:val="BodyTextIndent2Char"/>
    <w:rsid w:val="00480B6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80B6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80B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4B59C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ra.org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edf.gov.p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edf</dc:creator>
  <cp:lastModifiedBy>Windows User</cp:lastModifiedBy>
  <cp:revision>10</cp:revision>
  <cp:lastPrinted>2017-07-17T08:50:00Z</cp:lastPrinted>
  <dcterms:created xsi:type="dcterms:W3CDTF">2018-10-08T04:56:00Z</dcterms:created>
  <dcterms:modified xsi:type="dcterms:W3CDTF">2018-10-08T08:13:00Z</dcterms:modified>
</cp:coreProperties>
</file>